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EF" w:rsidRPr="006738EF" w:rsidRDefault="006738EF" w:rsidP="006738EF">
      <w:pPr>
        <w:jc w:val="center"/>
        <w:rPr>
          <w:sz w:val="28"/>
          <w:szCs w:val="28"/>
        </w:rPr>
      </w:pPr>
      <w:r w:rsidRPr="006738EF">
        <w:rPr>
          <w:sz w:val="28"/>
          <w:szCs w:val="28"/>
        </w:rPr>
        <w:t>Rating I</w:t>
      </w:r>
    </w:p>
    <w:p w:rsidR="00900708" w:rsidRDefault="00214ADC" w:rsidP="006738EF">
      <w:pPr>
        <w:jc w:val="center"/>
        <w:rPr>
          <w:sz w:val="28"/>
          <w:szCs w:val="28"/>
        </w:rPr>
      </w:pPr>
      <w:r>
        <w:rPr>
          <w:sz w:val="28"/>
          <w:szCs w:val="28"/>
        </w:rPr>
        <w:t>Statements Describing CVI Range Scores</w:t>
      </w:r>
    </w:p>
    <w:p w:rsidR="00214ADC" w:rsidRPr="00D137C6" w:rsidRDefault="00214ADC" w:rsidP="006738EF">
      <w:pPr>
        <w:jc w:val="center"/>
        <w:rPr>
          <w:sz w:val="20"/>
          <w:szCs w:val="20"/>
        </w:rPr>
      </w:pPr>
      <w:r w:rsidRPr="00D137C6">
        <w:rPr>
          <w:sz w:val="20"/>
          <w:szCs w:val="20"/>
        </w:rPr>
        <w:t>(found in Appendix 5B, page 153, Cortical Visual Impairment: An Approach to Assessment and Intervention)</w:t>
      </w:r>
    </w:p>
    <w:p w:rsidR="00900708" w:rsidRPr="00900708" w:rsidRDefault="00900708">
      <w:pPr>
        <w:rPr>
          <w:sz w:val="32"/>
          <w:szCs w:val="32"/>
        </w:rPr>
      </w:pPr>
    </w:p>
    <w:p w:rsidR="00900708" w:rsidRPr="006738EF" w:rsidRDefault="00900708">
      <w:pPr>
        <w:rPr>
          <w:b/>
          <w:bCs/>
          <w:sz w:val="16"/>
          <w:szCs w:val="16"/>
        </w:rPr>
      </w:pPr>
      <w:r w:rsidRPr="00214ADC">
        <w:rPr>
          <w:b/>
          <w:bCs/>
          <w:sz w:val="16"/>
          <w:szCs w:val="16"/>
          <w:highlight w:val="yellow"/>
        </w:rPr>
        <w:t>CVI Range 1 – 2: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May localize, but no appropriate fixations on objects or faces</w:t>
      </w:r>
      <w:bookmarkStart w:id="0" w:name="_GoBack"/>
      <w:bookmarkEnd w:id="0"/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Consistently attentive to lights or perhaps ceiling fans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Prolonged periods of latency in visual tasks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Responds only in strictly controlled environments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Objects viewed are a single color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Objects viewed have movement and/or shiny or reflective properties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Visually attends in near space only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No blink in response to touch or visual threat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No regard of the human face</w:t>
      </w:r>
    </w:p>
    <w:p w:rsidR="00900708" w:rsidRPr="006738EF" w:rsidRDefault="00900708">
      <w:pPr>
        <w:rPr>
          <w:sz w:val="16"/>
          <w:szCs w:val="16"/>
        </w:rPr>
      </w:pPr>
    </w:p>
    <w:p w:rsidR="00900708" w:rsidRPr="006738EF" w:rsidRDefault="00900708">
      <w:pPr>
        <w:rPr>
          <w:b/>
          <w:bCs/>
          <w:sz w:val="16"/>
          <w:szCs w:val="16"/>
        </w:rPr>
      </w:pPr>
      <w:r w:rsidRPr="00214ADC">
        <w:rPr>
          <w:b/>
          <w:bCs/>
          <w:sz w:val="16"/>
          <w:szCs w:val="16"/>
          <w:highlight w:val="yellow"/>
        </w:rPr>
        <w:t>CVI Range 3 – 4: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Visually fixates when the environment is controlled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Less attracted to lights: can be redirected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Latency slightly decreases after periods of consistent viewing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May look at novel objects if they share characteristics of familiar objects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Blinks in response to touch and/or visual threat, but the responses may be latent and/or inconsistent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Has “favorite” color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Shows strong visual field preferences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May notice moving objects at 2 to 3 feet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Look and touch completed as separate events</w:t>
      </w:r>
    </w:p>
    <w:p w:rsidR="00900708" w:rsidRPr="006738EF" w:rsidRDefault="00900708">
      <w:pPr>
        <w:rPr>
          <w:sz w:val="16"/>
          <w:szCs w:val="16"/>
        </w:rPr>
      </w:pPr>
    </w:p>
    <w:p w:rsidR="00900708" w:rsidRPr="006738EF" w:rsidRDefault="00900708">
      <w:pPr>
        <w:rPr>
          <w:b/>
          <w:bCs/>
          <w:sz w:val="16"/>
          <w:szCs w:val="16"/>
        </w:rPr>
      </w:pPr>
      <w:r w:rsidRPr="00214ADC">
        <w:rPr>
          <w:b/>
          <w:bCs/>
          <w:sz w:val="16"/>
          <w:szCs w:val="16"/>
          <w:highlight w:val="yellow"/>
        </w:rPr>
        <w:t>CVI Range 5 – 6: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Objects viewed may have two to three colors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Light is no longer a distractor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Latency presents only when the student is tired, stressed, or overstimulated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Movement continues to be an important factor for visual attention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Student tolerates low levels of background noise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Blink response to touch is consistently present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Blink response to visual threat is intermittently present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Visual; attention now extends beyond near space, up to 4 to 6 feet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May regard familiar faces when voice does not compete</w:t>
      </w:r>
    </w:p>
    <w:p w:rsidR="00900708" w:rsidRPr="006738EF" w:rsidRDefault="00900708">
      <w:pPr>
        <w:rPr>
          <w:sz w:val="16"/>
          <w:szCs w:val="16"/>
        </w:rPr>
      </w:pPr>
    </w:p>
    <w:p w:rsidR="00900708" w:rsidRPr="006738EF" w:rsidRDefault="00900708">
      <w:pPr>
        <w:rPr>
          <w:b/>
          <w:bCs/>
          <w:sz w:val="16"/>
          <w:szCs w:val="16"/>
        </w:rPr>
      </w:pPr>
      <w:r w:rsidRPr="00214ADC">
        <w:rPr>
          <w:b/>
          <w:bCs/>
          <w:sz w:val="16"/>
          <w:szCs w:val="16"/>
          <w:highlight w:val="yellow"/>
        </w:rPr>
        <w:t>CVI Range 7 – 8: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Selection of toys or objects is less restricted: requires one to two sessions of “warm up”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Competing auditory stimuli tolerated during periods of viewing: the student may now maintain visual attention on objects that produce music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 xml:space="preserve">Blink </w:t>
      </w:r>
      <w:r w:rsidR="006738EF" w:rsidRPr="006738EF">
        <w:rPr>
          <w:sz w:val="16"/>
          <w:szCs w:val="16"/>
        </w:rPr>
        <w:t>response</w:t>
      </w:r>
      <w:r w:rsidRPr="006738EF">
        <w:rPr>
          <w:sz w:val="16"/>
          <w:szCs w:val="16"/>
        </w:rPr>
        <w:t xml:space="preserve"> to visual threat consistently present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Latency rarely present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Visual attention extends to 10 feet with targets that produce movement</w:t>
      </w:r>
    </w:p>
    <w:p w:rsidR="00900708" w:rsidRPr="006738EF" w:rsidRDefault="00900708">
      <w:pPr>
        <w:rPr>
          <w:sz w:val="16"/>
          <w:szCs w:val="16"/>
        </w:rPr>
      </w:pPr>
      <w:r w:rsidRPr="006738EF">
        <w:rPr>
          <w:sz w:val="16"/>
          <w:szCs w:val="16"/>
        </w:rPr>
        <w:t>Movement</w:t>
      </w:r>
      <w:r w:rsidR="006738EF" w:rsidRPr="006738EF">
        <w:rPr>
          <w:sz w:val="16"/>
          <w:szCs w:val="16"/>
        </w:rPr>
        <w:t xml:space="preserve"> not required for attention at near distance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Smiles at/regards familiar and new faces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May enjoy regarding self in mirror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Most high-contrast colors and/or familiar patterns regarded</w:t>
      </w:r>
      <w:r w:rsidR="00214ADC">
        <w:rPr>
          <w:sz w:val="16"/>
          <w:szCs w:val="16"/>
        </w:rPr>
        <w:t xml:space="preserve"> and interpreted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Simple books, picture cards, or symbols regarded</w:t>
      </w:r>
      <w:r w:rsidR="00214ADC">
        <w:rPr>
          <w:sz w:val="16"/>
          <w:szCs w:val="16"/>
        </w:rPr>
        <w:t xml:space="preserve"> and interpreted </w:t>
      </w:r>
    </w:p>
    <w:p w:rsidR="00900708" w:rsidRPr="006738EF" w:rsidRDefault="00900708">
      <w:pPr>
        <w:rPr>
          <w:sz w:val="16"/>
          <w:szCs w:val="16"/>
        </w:rPr>
      </w:pPr>
    </w:p>
    <w:p w:rsidR="00900708" w:rsidRPr="00214ADC" w:rsidRDefault="00900708">
      <w:pPr>
        <w:rPr>
          <w:b/>
          <w:bCs/>
          <w:sz w:val="16"/>
          <w:szCs w:val="16"/>
        </w:rPr>
      </w:pPr>
      <w:r w:rsidRPr="00214ADC">
        <w:rPr>
          <w:b/>
          <w:bCs/>
          <w:sz w:val="16"/>
          <w:szCs w:val="16"/>
          <w:highlight w:val="yellow"/>
        </w:rPr>
        <w:t>CVI Range 9 – 10:</w:t>
      </w:r>
    </w:p>
    <w:p w:rsidR="00900708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Selection of toys or objects not restricted</w:t>
      </w:r>
      <w:r w:rsidR="00214ADC">
        <w:rPr>
          <w:sz w:val="16"/>
          <w:szCs w:val="16"/>
        </w:rPr>
        <w:t xml:space="preserve"> to the familiar; visually curious in new settings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Only the most complex environments affect visual response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 xml:space="preserve">Latency </w:t>
      </w:r>
      <w:r w:rsidR="00214ADC">
        <w:rPr>
          <w:sz w:val="16"/>
          <w:szCs w:val="16"/>
        </w:rPr>
        <w:t>never present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No color or pattern preference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Visual attention</w:t>
      </w:r>
      <w:r w:rsidR="00214ADC">
        <w:rPr>
          <w:sz w:val="16"/>
          <w:szCs w:val="16"/>
        </w:rPr>
        <w:t xml:space="preserve"> and interpretation of the environment</w:t>
      </w:r>
      <w:r w:rsidRPr="006738EF">
        <w:rPr>
          <w:sz w:val="16"/>
          <w:szCs w:val="16"/>
        </w:rPr>
        <w:t xml:space="preserve"> extends beyond 20 feet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 xml:space="preserve">Views </w:t>
      </w:r>
      <w:r w:rsidR="00214ADC">
        <w:rPr>
          <w:sz w:val="16"/>
          <w:szCs w:val="16"/>
        </w:rPr>
        <w:t>and interprets information from non-backlit two-dimensional materials and simple images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 xml:space="preserve">Uses vision to imitate actions 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Demonstrates memory of visual events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Displays typical visual-social responses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Visual fields unrestricted</w:t>
      </w:r>
    </w:p>
    <w:p w:rsidR="006738EF" w:rsidRPr="006738EF" w:rsidRDefault="006738EF">
      <w:pPr>
        <w:rPr>
          <w:sz w:val="16"/>
          <w:szCs w:val="16"/>
        </w:rPr>
      </w:pPr>
      <w:r w:rsidRPr="006738EF">
        <w:rPr>
          <w:sz w:val="16"/>
          <w:szCs w:val="16"/>
        </w:rPr>
        <w:t>Look and reach completed as a single action</w:t>
      </w:r>
    </w:p>
    <w:p w:rsidR="006738EF" w:rsidRPr="006738EF" w:rsidRDefault="00214ADC">
      <w:pPr>
        <w:rPr>
          <w:sz w:val="16"/>
          <w:szCs w:val="16"/>
        </w:rPr>
      </w:pPr>
      <w:r>
        <w:rPr>
          <w:sz w:val="16"/>
          <w:szCs w:val="16"/>
        </w:rPr>
        <w:t xml:space="preserve">Views and interprets information from non-backlit two-dimensional images presented on complex, visually dense backgrounds </w:t>
      </w:r>
    </w:p>
    <w:p w:rsidR="006738EF" w:rsidRPr="006738EF" w:rsidRDefault="006738EF">
      <w:pPr>
        <w:rPr>
          <w:sz w:val="16"/>
          <w:szCs w:val="16"/>
        </w:rPr>
      </w:pPr>
    </w:p>
    <w:sectPr w:rsidR="006738EF" w:rsidRPr="006738EF" w:rsidSect="00B5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08"/>
    <w:rsid w:val="000820B1"/>
    <w:rsid w:val="00214ADC"/>
    <w:rsid w:val="006738EF"/>
    <w:rsid w:val="00900708"/>
    <w:rsid w:val="00B56FFB"/>
    <w:rsid w:val="00D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3E5C2"/>
  <w15:chartTrackingRefBased/>
  <w15:docId w15:val="{CFB2B905-1C1C-B847-BBE9-A355F74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Sheline, Diane</dc:creator>
  <cp:keywords/>
  <dc:description/>
  <cp:lastModifiedBy>Sheline, Diane</cp:lastModifiedBy>
  <cp:revision>2</cp:revision>
  <cp:lastPrinted>2019-08-13T17:18:00Z</cp:lastPrinted>
  <dcterms:created xsi:type="dcterms:W3CDTF">2019-08-13T17:00:00Z</dcterms:created>
  <dcterms:modified xsi:type="dcterms:W3CDTF">2019-08-21T20:53:00Z</dcterms:modified>
</cp:coreProperties>
</file>